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A7" w:rsidRPr="007042A7" w:rsidRDefault="007042A7" w:rsidP="007042A7">
      <w:pPr>
        <w:spacing w:line="240" w:lineRule="atLeast"/>
        <w:rPr>
          <w:rFonts w:ascii="ＭＳ 明朝" w:eastAsia="ＭＳ 明朝" w:hAnsi="ＭＳ 明朝" w:cs="Times New Roman"/>
          <w:sz w:val="24"/>
          <w:szCs w:val="24"/>
        </w:rPr>
      </w:pPr>
      <w:r w:rsidRPr="007042A7">
        <w:rPr>
          <w:rFonts w:ascii="ＭＳ 明朝" w:eastAsia="ＭＳ 明朝" w:hAnsi="ＭＳ 明朝" w:cs="Times New Roman" w:hint="eastAsia"/>
          <w:sz w:val="24"/>
          <w:szCs w:val="24"/>
        </w:rPr>
        <w:t>幕別町農業ゆとりみらい総合資金　一覧</w:t>
      </w:r>
    </w:p>
    <w:tbl>
      <w:tblPr>
        <w:tblW w:w="9056" w:type="dxa"/>
        <w:tblInd w:w="8" w:type="dxa"/>
        <w:tblBorders>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3"/>
        <w:gridCol w:w="1134"/>
        <w:gridCol w:w="1985"/>
        <w:gridCol w:w="992"/>
        <w:gridCol w:w="1559"/>
        <w:gridCol w:w="1020"/>
        <w:gridCol w:w="1673"/>
      </w:tblGrid>
      <w:tr w:rsidR="007042A7" w:rsidTr="007042A7">
        <w:tc>
          <w:tcPr>
            <w:tcW w:w="693"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資金</w:t>
            </w:r>
          </w:p>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区分</w:t>
            </w:r>
          </w:p>
        </w:tc>
        <w:tc>
          <w:tcPr>
            <w:tcW w:w="1134"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資金名</w:t>
            </w:r>
          </w:p>
        </w:tc>
        <w:tc>
          <w:tcPr>
            <w:tcW w:w="1985"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貸付対象事業</w:t>
            </w:r>
          </w:p>
        </w:tc>
        <w:tc>
          <w:tcPr>
            <w:tcW w:w="992"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限度額</w:t>
            </w:r>
          </w:p>
        </w:tc>
        <w:tc>
          <w:tcPr>
            <w:tcW w:w="1559"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償還期間</w:t>
            </w:r>
          </w:p>
        </w:tc>
        <w:tc>
          <w:tcPr>
            <w:tcW w:w="1020"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貸付利率</w:t>
            </w:r>
          </w:p>
        </w:tc>
        <w:tc>
          <w:tcPr>
            <w:tcW w:w="1673"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貸付対象者及び借受の要件</w:t>
            </w:r>
          </w:p>
        </w:tc>
      </w:tr>
      <w:tr w:rsidR="007042A7" w:rsidTr="007042A7">
        <w:tc>
          <w:tcPr>
            <w:tcW w:w="69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１号</w:t>
            </w:r>
          </w:p>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担い手確保対策資金</w:t>
            </w:r>
          </w:p>
        </w:tc>
        <w:tc>
          <w:tcPr>
            <w:tcW w:w="1985"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担い手確保のための雇用対策において、自らが従業員用に建設又は既存建物を改修して宿舎・研修施設等を整備するために要する経費</w:t>
            </w:r>
          </w:p>
        </w:tc>
        <w:tc>
          <w:tcPr>
            <w:tcW w:w="992"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15</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7F12F7"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sidR="007F12F7">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7042A7" w:rsidTr="007042A7">
        <w:tc>
          <w:tcPr>
            <w:tcW w:w="69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２号</w:t>
            </w:r>
          </w:p>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ＩＣＴ技術活用機械導入資金</w:t>
            </w:r>
          </w:p>
        </w:tc>
        <w:tc>
          <w:tcPr>
            <w:tcW w:w="1985"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農作業の省力化・効率化のため、ＩＣＴ技術を活用した機械を導入するための経費</w:t>
            </w:r>
          </w:p>
          <w:p w:rsidR="007F12F7" w:rsidRDefault="007F12F7" w:rsidP="00975B51">
            <w:pPr>
              <w:autoSpaceDE w:val="0"/>
              <w:autoSpaceDN w:val="0"/>
              <w:adjustRightInd w:val="0"/>
              <w:spacing w:line="294" w:lineRule="atLeast"/>
              <w:jc w:val="left"/>
              <w:rPr>
                <w:rFonts w:ascii="ＭＳ 明朝" w:eastAsia="ＭＳ 明朝"/>
                <w:kern w:val="0"/>
                <w:sz w:val="24"/>
                <w:szCs w:val="24"/>
              </w:rPr>
            </w:pPr>
          </w:p>
        </w:tc>
        <w:tc>
          <w:tcPr>
            <w:tcW w:w="992"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A45D90">
        <w:tc>
          <w:tcPr>
            <w:tcW w:w="693"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３号</w:t>
            </w:r>
          </w:p>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家畜対策資金</w:t>
            </w: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①牛及び馬等の家畜購入に要する経費</w:t>
            </w:r>
          </w:p>
        </w:tc>
        <w:tc>
          <w:tcPr>
            <w:tcW w:w="992" w:type="dxa"/>
            <w:vMerge w:val="restart"/>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A45D90">
        <w:tc>
          <w:tcPr>
            <w:tcW w:w="69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134"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②肥育素牛の購入及び飼養管理資金</w:t>
            </w:r>
          </w:p>
        </w:tc>
        <w:tc>
          <w:tcPr>
            <w:tcW w:w="992" w:type="dxa"/>
            <w:vMerge/>
            <w:tcBorders>
              <w:top w:val="single" w:sz="6" w:space="0" w:color="auto"/>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559" w:type="dxa"/>
            <w:vMerge w:val="restart"/>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３年以内（据置２年）</w:t>
            </w:r>
          </w:p>
        </w:tc>
        <w:tc>
          <w:tcPr>
            <w:tcW w:w="1020"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r>
      <w:tr w:rsidR="00AB537D" w:rsidTr="00A45D90">
        <w:tc>
          <w:tcPr>
            <w:tcW w:w="69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134"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③一貫生産の肥育期間の飼養管理に要する経費</w:t>
            </w:r>
          </w:p>
        </w:tc>
        <w:tc>
          <w:tcPr>
            <w:tcW w:w="992"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１頭当たり</w:t>
            </w:r>
            <w:r>
              <w:rPr>
                <w:rFonts w:ascii="ＭＳ 明朝" w:eastAsia="ＭＳ 明朝" w:cs="ＭＳ 明朝"/>
                <w:kern w:val="0"/>
                <w:szCs w:val="21"/>
                <w:lang w:val="ja-JP"/>
              </w:rPr>
              <w:t>200</w:t>
            </w:r>
            <w:r>
              <w:rPr>
                <w:rFonts w:ascii="ＭＳ 明朝" w:eastAsia="ＭＳ 明朝" w:cs="ＭＳ 明朝" w:hint="eastAsia"/>
                <w:kern w:val="0"/>
                <w:szCs w:val="21"/>
                <w:lang w:val="ja-JP"/>
              </w:rPr>
              <w:t>千円以内</w:t>
            </w:r>
          </w:p>
        </w:tc>
        <w:tc>
          <w:tcPr>
            <w:tcW w:w="1559" w:type="dxa"/>
            <w:vMerge/>
            <w:tcBorders>
              <w:top w:val="single" w:sz="6" w:space="0" w:color="auto"/>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020" w:type="dxa"/>
            <w:vMerge/>
            <w:tcBorders>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67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r>
      <w:tr w:rsidR="00AB537D" w:rsidTr="00A45D90">
        <w:tc>
          <w:tcPr>
            <w:tcW w:w="693"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134"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④</w:t>
            </w:r>
            <w:r w:rsidRPr="00AB537D">
              <w:rPr>
                <w:rFonts w:ascii="ＭＳ 明朝" w:eastAsia="ＭＳ 明朝" w:cs="ＭＳ 明朝" w:hint="eastAsia"/>
                <w:kern w:val="0"/>
                <w:szCs w:val="21"/>
                <w:lang w:val="ja-JP"/>
              </w:rPr>
              <w:t>災害時の停電に対応するための自家発電機器の購入及び配電盤の整備に要する経費並びに災害時の断水に対応するための貯水タンクの購入及びその整備に要する経費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r>
      <w:tr w:rsidR="00AB537D" w:rsidTr="007042A7">
        <w:tc>
          <w:tcPr>
            <w:tcW w:w="693"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４号資金</w:t>
            </w:r>
          </w:p>
        </w:tc>
        <w:tc>
          <w:tcPr>
            <w:tcW w:w="1134"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新規就農者資金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①</w:t>
            </w:r>
            <w:r w:rsidRPr="00AB537D">
              <w:rPr>
                <w:rFonts w:ascii="ＭＳ 明朝" w:eastAsia="ＭＳ 明朝" w:cs="ＭＳ 明朝" w:hint="eastAsia"/>
                <w:kern w:val="0"/>
                <w:szCs w:val="21"/>
                <w:lang w:val="ja-JP"/>
              </w:rPr>
              <w:t>農業後継者の経営継承に当たって必要な経費</w:t>
            </w:r>
          </w:p>
        </w:tc>
        <w:tc>
          <w:tcPr>
            <w:tcW w:w="992" w:type="dxa"/>
            <w:tcBorders>
              <w:top w:val="single" w:sz="6" w:space="0" w:color="auto"/>
              <w:bottom w:val="single" w:sz="6" w:space="0" w:color="auto"/>
            </w:tcBorders>
            <w:shd w:val="clear" w:color="auto" w:fill="FFFFFF"/>
          </w:tcPr>
          <w:p w:rsidR="00AB537D" w:rsidRDefault="00464A64" w:rsidP="00AB537D">
            <w:pPr>
              <w:autoSpaceDE w:val="0"/>
              <w:autoSpaceDN w:val="0"/>
              <w:adjustRightInd w:val="0"/>
              <w:spacing w:line="294" w:lineRule="atLeast"/>
              <w:jc w:val="left"/>
              <w:rPr>
                <w:rFonts w:ascii="ＭＳ 明朝" w:eastAsia="ＭＳ 明朝" w:cs="ＭＳ 明朝"/>
                <w:kern w:val="0"/>
                <w:szCs w:val="21"/>
                <w:lang w:val="ja-JP"/>
              </w:rPr>
            </w:pPr>
            <w:r w:rsidRPr="00464A64">
              <w:rPr>
                <w:rFonts w:ascii="ＭＳ 明朝" w:eastAsia="ＭＳ 明朝" w:cs="ＭＳ 明朝" w:hint="eastAsia"/>
                <w:kern w:val="0"/>
                <w:szCs w:val="21"/>
                <w:lang w:val="ja-JP"/>
              </w:rPr>
              <w:t>事業費の</w:t>
            </w:r>
            <w:r w:rsidRPr="00464A64">
              <w:rPr>
                <w:rFonts w:ascii="ＭＳ 明朝" w:eastAsia="ＭＳ 明朝" w:cs="ＭＳ 明朝"/>
                <w:kern w:val="0"/>
                <w:szCs w:val="21"/>
                <w:lang w:val="ja-JP"/>
              </w:rPr>
              <w:t>90％以内で10,000千円まで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kern w:val="0"/>
                <w:sz w:val="24"/>
                <w:szCs w:val="24"/>
              </w:rPr>
            </w:pPr>
            <w:r w:rsidRPr="00AB537D">
              <w:rPr>
                <w:rFonts w:ascii="ＭＳ 明朝" w:eastAsia="ＭＳ 明朝" w:cs="ＭＳ 明朝" w:hint="eastAsia"/>
                <w:kern w:val="0"/>
                <w:szCs w:val="21"/>
                <w:lang w:val="ja-JP"/>
              </w:rPr>
              <w:t>農業後継者であること。まくべつ農村アカデミーのニューファーマーコース若しくはリーダー</w:t>
            </w:r>
            <w:r w:rsidRPr="00AB537D">
              <w:rPr>
                <w:rFonts w:ascii="ＭＳ 明朝" w:eastAsia="ＭＳ 明朝" w:cs="ＭＳ 明朝" w:hint="eastAsia"/>
                <w:kern w:val="0"/>
                <w:szCs w:val="21"/>
                <w:lang w:val="ja-JP"/>
              </w:rPr>
              <w:lastRenderedPageBreak/>
              <w:t>コースを受講すること。</w:t>
            </w:r>
          </w:p>
        </w:tc>
      </w:tr>
      <w:tr w:rsidR="00AB537D" w:rsidTr="007042A7">
        <w:tc>
          <w:tcPr>
            <w:tcW w:w="693"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kern w:val="0"/>
                <w:sz w:val="24"/>
                <w:szCs w:val="24"/>
              </w:rPr>
            </w:pPr>
          </w:p>
        </w:tc>
        <w:tc>
          <w:tcPr>
            <w:tcW w:w="1134"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kern w:val="0"/>
                <w:sz w:val="24"/>
                <w:szCs w:val="24"/>
              </w:rPr>
            </w:pP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②新規参入者が自立経営するのに必要な経費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sidRPr="00AB537D">
              <w:rPr>
                <w:rFonts w:ascii="ＭＳ 明朝" w:eastAsia="ＭＳ 明朝" w:cs="ＭＳ 明朝"/>
                <w:kern w:val="0"/>
                <w:szCs w:val="21"/>
                <w:lang w:val="ja-JP"/>
              </w:rPr>
              <w:t>10,000千円まで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年以内（据置２年）</w:t>
            </w:r>
          </w:p>
        </w:tc>
        <w:tc>
          <w:tcPr>
            <w:tcW w:w="1020"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kern w:val="0"/>
                <w:sz w:val="24"/>
                <w:szCs w:val="24"/>
              </w:rPr>
            </w:pPr>
            <w:r w:rsidRPr="00AB537D">
              <w:rPr>
                <w:rFonts w:ascii="ＭＳ 明朝" w:eastAsia="ＭＳ 明朝" w:cs="ＭＳ 明朝" w:hint="eastAsia"/>
                <w:kern w:val="0"/>
                <w:szCs w:val="21"/>
                <w:lang w:val="ja-JP"/>
              </w:rPr>
              <w:t>新規参入者であること。まくべつ農村アカデミーのフロンティアコースを修了すること。</w:t>
            </w:r>
          </w:p>
        </w:tc>
      </w:tr>
      <w:tr w:rsidR="00AB537D" w:rsidTr="007042A7">
        <w:tc>
          <w:tcPr>
            <w:tcW w:w="69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５号資金</w:t>
            </w:r>
          </w:p>
        </w:tc>
        <w:tc>
          <w:tcPr>
            <w:tcW w:w="1134"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有害鳥獣対策資金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農作物や家畜に被害を及ぼす動物の防除に要する経費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7042A7">
        <w:tc>
          <w:tcPr>
            <w:tcW w:w="69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６号資金</w:t>
            </w:r>
          </w:p>
        </w:tc>
        <w:tc>
          <w:tcPr>
            <w:tcW w:w="1134"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特認事業資金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１号資金から</w:t>
            </w:r>
            <w:r w:rsidR="00464A64">
              <w:rPr>
                <w:rFonts w:ascii="ＭＳ 明朝" w:eastAsia="ＭＳ 明朝" w:cs="ＭＳ 明朝" w:hint="eastAsia"/>
                <w:kern w:val="0"/>
                <w:szCs w:val="21"/>
                <w:lang w:val="ja-JP"/>
              </w:rPr>
              <w:t>５</w:t>
            </w:r>
            <w:bookmarkStart w:id="0" w:name="_GoBack"/>
            <w:bookmarkEnd w:id="0"/>
            <w:r>
              <w:rPr>
                <w:rFonts w:ascii="ＭＳ 明朝" w:eastAsia="ＭＳ 明朝" w:cs="ＭＳ 明朝" w:hint="eastAsia"/>
                <w:kern w:val="0"/>
                <w:szCs w:val="21"/>
                <w:lang w:val="ja-JP"/>
              </w:rPr>
              <w:t>号資金の貸付対象事業以外の事業について、農業振興上特に町長が認めたもの。（ただし、土地取得及び負債整理に要する資金を除く）</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7042A7">
        <w:tc>
          <w:tcPr>
            <w:tcW w:w="9056" w:type="dxa"/>
            <w:gridSpan w:val="7"/>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備考</w:t>
            </w:r>
          </w:p>
          <w:p w:rsidR="00AB537D" w:rsidRDefault="00AB537D" w:rsidP="00AB537D">
            <w:pPr>
              <w:autoSpaceDE w:val="0"/>
              <w:autoSpaceDN w:val="0"/>
              <w:adjustRightInd w:val="0"/>
              <w:spacing w:line="294" w:lineRule="atLeast"/>
              <w:ind w:firstLine="210"/>
              <w:jc w:val="left"/>
              <w:rPr>
                <w:rFonts w:ascii="ＭＳ 明朝" w:eastAsia="ＭＳ 明朝" w:cs="ＭＳ 明朝"/>
                <w:kern w:val="0"/>
                <w:szCs w:val="21"/>
                <w:lang w:val="ja-JP"/>
              </w:rPr>
            </w:pPr>
            <w:r>
              <w:rPr>
                <w:rFonts w:ascii="ＭＳ 明朝" w:eastAsia="ＭＳ 明朝" w:cs="ＭＳ 明朝" w:hint="eastAsia"/>
                <w:kern w:val="0"/>
                <w:szCs w:val="21"/>
                <w:lang w:val="ja-JP"/>
              </w:rPr>
              <w:t>１　貸付対象は、市街化区域を除く区域で実施される事業とする。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２　農業関係制度資金又は農協資金が対象となる事業については農業関係制度資金又は農協資金を優先させるものとする。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３　貸付対象者は、町税及び使用料等町の収入金を滞納していない者とする。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４　７号資金は、農業団体の合意に基づいて整備し、町が補助した施設と重複する施設は対象外とする。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５　１経営体に貸付する金額の限度は</w:t>
            </w: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千円とする。ただし、７号資金の特認事業資金についてはこの限りではない。</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６　貸付対象者については、町長が特に認めた場合この限りではない。</w:t>
            </w:r>
          </w:p>
        </w:tc>
      </w:tr>
    </w:tbl>
    <w:p w:rsidR="00C113C0" w:rsidRDefault="00C113C0"/>
    <w:sectPr w:rsidR="00C113C0" w:rsidSect="007042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A7" w:rsidRDefault="007042A7" w:rsidP="007042A7">
      <w:r>
        <w:separator/>
      </w:r>
    </w:p>
  </w:endnote>
  <w:endnote w:type="continuationSeparator" w:id="0">
    <w:p w:rsidR="007042A7" w:rsidRDefault="007042A7" w:rsidP="007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A7" w:rsidRDefault="007042A7" w:rsidP="007042A7">
      <w:r>
        <w:separator/>
      </w:r>
    </w:p>
  </w:footnote>
  <w:footnote w:type="continuationSeparator" w:id="0">
    <w:p w:rsidR="007042A7" w:rsidRDefault="007042A7" w:rsidP="0070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F7"/>
    <w:rsid w:val="00464A64"/>
    <w:rsid w:val="007042A7"/>
    <w:rsid w:val="007F12F7"/>
    <w:rsid w:val="00AB537D"/>
    <w:rsid w:val="00C1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F07CA3B-0D45-45A7-AB46-4DD2C904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A7"/>
    <w:pPr>
      <w:tabs>
        <w:tab w:val="center" w:pos="4252"/>
        <w:tab w:val="right" w:pos="8504"/>
      </w:tabs>
      <w:snapToGrid w:val="0"/>
    </w:pPr>
  </w:style>
  <w:style w:type="character" w:customStyle="1" w:styleId="a4">
    <w:name w:val="ヘッダー (文字)"/>
    <w:basedOn w:val="a0"/>
    <w:link w:val="a3"/>
    <w:uiPriority w:val="99"/>
    <w:rsid w:val="007042A7"/>
  </w:style>
  <w:style w:type="paragraph" w:styleId="a5">
    <w:name w:val="footer"/>
    <w:basedOn w:val="a"/>
    <w:link w:val="a6"/>
    <w:uiPriority w:val="99"/>
    <w:unhideWhenUsed/>
    <w:rsid w:val="007042A7"/>
    <w:pPr>
      <w:tabs>
        <w:tab w:val="center" w:pos="4252"/>
        <w:tab w:val="right" w:pos="8504"/>
      </w:tabs>
      <w:snapToGrid w:val="0"/>
    </w:pPr>
  </w:style>
  <w:style w:type="character" w:customStyle="1" w:styleId="a6">
    <w:name w:val="フッター (文字)"/>
    <w:basedOn w:val="a0"/>
    <w:link w:val="a5"/>
    <w:uiPriority w:val="99"/>
    <w:rsid w:val="007042A7"/>
  </w:style>
  <w:style w:type="paragraph" w:styleId="a7">
    <w:name w:val="Balloon Text"/>
    <w:basedOn w:val="a"/>
    <w:link w:val="a8"/>
    <w:uiPriority w:val="99"/>
    <w:semiHidden/>
    <w:unhideWhenUsed/>
    <w:rsid w:val="00464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2024-03-27T07:25:00Z</cp:lastPrinted>
  <dcterms:created xsi:type="dcterms:W3CDTF">2024-03-27T01:55:00Z</dcterms:created>
  <dcterms:modified xsi:type="dcterms:W3CDTF">2024-03-27T07:25:00Z</dcterms:modified>
</cp:coreProperties>
</file>